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rPr>
      </w:pPr>
      <w:r w:rsidDel="00000000" w:rsidR="00000000" w:rsidRPr="00000000">
        <w:rPr>
          <w:rFonts w:ascii="Roboto" w:cs="Roboto" w:eastAsia="Roboto" w:hAnsi="Roboto"/>
          <w:rtl w:val="0"/>
        </w:rPr>
        <w:t xml:space="preserve">INFLUENCES AND MEMORIES OF HANNIBAL</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rPr>
      </w:pPr>
      <w:r w:rsidDel="00000000" w:rsidR="00000000" w:rsidRPr="00000000">
        <w:rPr>
          <w:rFonts w:ascii="Roboto" w:cs="Roboto" w:eastAsia="Roboto" w:hAnsi="Roboto"/>
          <w:rtl w:val="0"/>
        </w:rPr>
        <w:t xml:space="preserve">Hannibal's influence was felt during his lifetime throughout the Hellenistic Mediterranean. Indeed, the Romans adopted, on the battlefield, the military innovations of the Barcid that structurally transformed the way Roman legions fought. Conceptually, Hannibal contributed to the military evolution of a Roman state still bound by "fides," loyalty. This archaic concept of diplomacy and war stood in contrast to the stratagem employed by Hannibal. Fabius Maximus Cunctator and Scipio would be its first students.</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rPr>
      </w:pPr>
      <w:r w:rsidDel="00000000" w:rsidR="00000000" w:rsidRPr="00000000">
        <w:rPr>
          <w:rFonts w:ascii="Roboto" w:cs="Roboto" w:eastAsia="Roboto" w:hAnsi="Roboto"/>
          <w:rtl w:val="0"/>
        </w:rPr>
        <w:t xml:space="preserve">Hannibal's military expedition in Italy profoundly traumatized Rome. In Roman literature, he unquestionably embodies Rome's worst enemy due to the disasters inflicted upon the legions and the socio-economic and political damage caused in Italy. A deep resentment persists around Hannibal's figure to the extent that Latin literature endeavors to structure the accusation of "punica fides" around him to attribute it to the entire Punic population better. While exceptional military and athletic qualities are readily acknowledged, the worst faults are attributed to him: greedy, cruel, and impious.</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rPr>
      </w:pPr>
      <w:r w:rsidDel="00000000" w:rsidR="00000000" w:rsidRPr="00000000">
        <w:rPr>
          <w:rFonts w:ascii="Roboto" w:cs="Roboto" w:eastAsia="Roboto" w:hAnsi="Roboto"/>
          <w:rtl w:val="0"/>
        </w:rPr>
        <w:t xml:space="preserve">These commonplaces, born in antiquity, influence or structure contemporary literature or art today, and even military challenges (cf. Schwarzkopf during the first Gulf War). Some have been adapted in specific political and ideological contexts, starting with Rome threatened, or rather confronted, by yet another enemy (Genseric), inevitably fierce and brutal, without faith or law, and this at various times. A projection that would reach its climax centuries later under Mussolini's Italy. Conversely, the Carthaginian, quite well integrated into Italian toponymy, has become, in contemporary times, one of the most used symbols in the peninsula to express local forms of irredentism.</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before="300" w:line="420" w:lineRule="auto"/>
        <w:rPr>
          <w:rFonts w:ascii="Roboto" w:cs="Roboto" w:eastAsia="Roboto" w:hAnsi="Roboto"/>
        </w:rPr>
      </w:pPr>
      <w:r w:rsidDel="00000000" w:rsidR="00000000" w:rsidRPr="00000000">
        <w:rPr>
          <w:rFonts w:ascii="Roboto" w:cs="Roboto" w:eastAsia="Roboto" w:hAnsi="Roboto"/>
          <w:rtl w:val="0"/>
        </w:rPr>
        <w:t xml:space="preserve">While Hannibal is exclusively a Western theme until the 20th century, his figure is gradually reclaimed by the southern hemisphere with the emergence of nationalist movements, particularly in the Maghreb, but also by the Afrocentrist movement (cf. the Netflix affair). This expands the spatial and thematic scope of Hannibal's studies. The image of this Semite and African, a sublime multi-victor over what represented the "dominated" European power in ancient times, arouses enthusiasm among populations frustrated by socio-political and/or geopolitical realities of the moment, whether on the international or local stage (Jews in Europe, Freud). The history of the Punic Wars, in this context, provides an interesting mnemonic framework, as they have sometimes been placed in the gallery of great historical conflicts that opposed the East to the West, and even between European powers (cf. the centuries-old rivalry between Germany/Prussia and France).</w:t>
      </w:r>
    </w:p>
    <w:p w:rsidR="00000000" w:rsidDel="00000000" w:rsidP="00000000" w:rsidRDefault="00000000" w:rsidRPr="00000000" w14:paraId="0000000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